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AF" w:rsidRPr="00FA061F" w:rsidRDefault="005E2DAF" w:rsidP="005E2DAF">
      <w:pPr>
        <w:spacing w:line="318" w:lineRule="atLeast"/>
        <w:jc w:val="center"/>
        <w:textAlignment w:val="baseline"/>
        <w:rPr>
          <w:rFonts w:eastAsia="Times New Roman" w:cs="Arial"/>
          <w:b/>
          <w:bCs/>
          <w:sz w:val="32"/>
          <w:lang w:val="en-US" w:eastAsia="ru-RU"/>
        </w:rPr>
      </w:pPr>
      <w:proofErr w:type="spellStart"/>
      <w:r w:rsidRPr="00FA061F">
        <w:rPr>
          <w:rFonts w:eastAsia="Times New Roman" w:cs="Arial"/>
          <w:b/>
          <w:bCs/>
          <w:sz w:val="32"/>
          <w:lang w:eastAsia="ru-RU"/>
        </w:rPr>
        <w:t>Bulk</w:t>
      </w:r>
      <w:proofErr w:type="spellEnd"/>
      <w:r w:rsidRPr="00FA061F">
        <w:rPr>
          <w:rFonts w:eastAsia="Times New Roman" w:cs="Arial"/>
          <w:b/>
          <w:bCs/>
          <w:sz w:val="32"/>
          <w:lang w:eastAsia="ru-RU"/>
        </w:rPr>
        <w:t xml:space="preserve"> </w:t>
      </w:r>
      <w:proofErr w:type="spellStart"/>
      <w:r w:rsidRPr="00FA061F">
        <w:rPr>
          <w:rFonts w:eastAsia="Times New Roman" w:cs="Arial"/>
          <w:b/>
          <w:bCs/>
          <w:sz w:val="32"/>
          <w:lang w:eastAsia="ru-RU"/>
        </w:rPr>
        <w:t>Mass</w:t>
      </w:r>
      <w:proofErr w:type="spellEnd"/>
    </w:p>
    <w:p w:rsidR="005E2DAF" w:rsidRPr="005E2DAF" w:rsidRDefault="005E2DAF" w:rsidP="005E2DAF">
      <w:pPr>
        <w:spacing w:line="318" w:lineRule="atLeast"/>
        <w:jc w:val="center"/>
        <w:textAlignment w:val="baseline"/>
        <w:rPr>
          <w:rFonts w:eastAsia="Times New Roman" w:cs="Arial"/>
          <w:b/>
          <w:bCs/>
          <w:color w:val="555555"/>
          <w:sz w:val="24"/>
          <w:lang w:val="en-US" w:eastAsia="ru-RU"/>
        </w:rPr>
      </w:pPr>
    </w:p>
    <w:p w:rsidR="005E2DAF" w:rsidRPr="008B26BB" w:rsidRDefault="005E2DAF" w:rsidP="005E2DAF">
      <w:pPr>
        <w:spacing w:line="318" w:lineRule="atLeast"/>
        <w:textAlignment w:val="baseline"/>
        <w:rPr>
          <w:rFonts w:eastAsia="Times New Roman" w:cs="Arial"/>
          <w:sz w:val="24"/>
          <w:szCs w:val="24"/>
          <w:lang w:eastAsia="ru-RU"/>
        </w:rPr>
      </w:pPr>
      <w:proofErr w:type="spellStart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Bulk</w:t>
      </w:r>
      <w:proofErr w:type="spellEnd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Mass</w:t>
      </w:r>
      <w:proofErr w:type="spellEnd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Fitmax</w:t>
      </w:r>
      <w:proofErr w:type="spellEnd"/>
      <w:r w:rsidRPr="008B26BB">
        <w:rPr>
          <w:rFonts w:eastAsia="Times New Roman" w:cs="Arial"/>
          <w:sz w:val="24"/>
          <w:szCs w:val="24"/>
          <w:lang w:eastAsia="ru-RU"/>
        </w:rPr>
        <w:t xml:space="preserve"> — </w:t>
      </w:r>
      <w:proofErr w:type="gramStart"/>
      <w:r w:rsidRPr="008B26BB">
        <w:rPr>
          <w:rFonts w:eastAsia="Times New Roman" w:cs="Arial"/>
          <w:sz w:val="24"/>
          <w:szCs w:val="24"/>
          <w:lang w:eastAsia="ru-RU"/>
        </w:rPr>
        <w:t>калорийный</w:t>
      </w:r>
      <w:proofErr w:type="gramEnd"/>
      <w:r w:rsidRPr="008B26BB">
        <w:rPr>
          <w:rFonts w:eastAsia="Times New Roman" w:cs="Arial"/>
          <w:sz w:val="24"/>
          <w:szCs w:val="24"/>
          <w:lang w:eastAsia="ru-RU"/>
        </w:rPr>
        <w:t xml:space="preserve"> </w:t>
      </w:r>
      <w:proofErr w:type="spellStart"/>
      <w:r w:rsidRPr="008B26BB">
        <w:rPr>
          <w:rFonts w:eastAsia="Times New Roman" w:cs="Arial"/>
          <w:sz w:val="24"/>
          <w:szCs w:val="24"/>
          <w:lang w:eastAsia="ru-RU"/>
        </w:rPr>
        <w:t>гейнер</w:t>
      </w:r>
      <w:proofErr w:type="spellEnd"/>
      <w:r w:rsidRPr="008B26BB">
        <w:rPr>
          <w:rFonts w:eastAsia="Times New Roman" w:cs="Arial"/>
          <w:sz w:val="24"/>
          <w:szCs w:val="24"/>
          <w:lang w:eastAsia="ru-RU"/>
        </w:rPr>
        <w:t xml:space="preserve"> для набора массы. Содержит медленные углеводы (</w:t>
      </w:r>
      <w:proofErr w:type="spellStart"/>
      <w:r w:rsidRPr="008B26BB">
        <w:rPr>
          <w:rFonts w:eastAsia="Times New Roman" w:cs="Arial"/>
          <w:sz w:val="24"/>
          <w:szCs w:val="24"/>
          <w:lang w:eastAsia="ru-RU"/>
        </w:rPr>
        <w:t>мальтодекстрин</w:t>
      </w:r>
      <w:proofErr w:type="spellEnd"/>
      <w:r w:rsidRPr="008B26BB">
        <w:rPr>
          <w:rFonts w:eastAsia="Times New Roman" w:cs="Arial"/>
          <w:sz w:val="24"/>
          <w:szCs w:val="24"/>
          <w:lang w:eastAsia="ru-RU"/>
        </w:rPr>
        <w:t>), протеин (</w:t>
      </w:r>
      <w:proofErr w:type="spellStart"/>
      <w:r w:rsidRPr="008B26BB">
        <w:rPr>
          <w:rFonts w:eastAsia="Times New Roman" w:cs="Arial"/>
          <w:sz w:val="24"/>
          <w:szCs w:val="24"/>
          <w:lang w:eastAsia="ru-RU"/>
        </w:rPr>
        <w:t>мицеллярный</w:t>
      </w:r>
      <w:proofErr w:type="spellEnd"/>
      <w:r w:rsidRPr="008B26BB">
        <w:rPr>
          <w:rFonts w:eastAsia="Times New Roman" w:cs="Arial"/>
          <w:sz w:val="24"/>
          <w:szCs w:val="24"/>
          <w:lang w:eastAsia="ru-RU"/>
        </w:rPr>
        <w:t xml:space="preserve"> казеин, </w:t>
      </w:r>
      <w:proofErr w:type="spellStart"/>
      <w:r w:rsidRPr="008B26BB">
        <w:rPr>
          <w:rFonts w:eastAsia="Times New Roman" w:cs="Arial"/>
          <w:sz w:val="24"/>
          <w:szCs w:val="24"/>
          <w:lang w:eastAsia="ru-RU"/>
        </w:rPr>
        <w:t>изолят</w:t>
      </w:r>
      <w:proofErr w:type="spellEnd"/>
      <w:r w:rsidRPr="008B26BB">
        <w:rPr>
          <w:rFonts w:eastAsia="Times New Roman" w:cs="Arial"/>
          <w:sz w:val="24"/>
          <w:szCs w:val="24"/>
          <w:lang w:eastAsia="ru-RU"/>
        </w:rPr>
        <w:t xml:space="preserve"> + концентрат + </w:t>
      </w:r>
      <w:proofErr w:type="spellStart"/>
      <w:r w:rsidRPr="008B26BB">
        <w:rPr>
          <w:rFonts w:eastAsia="Times New Roman" w:cs="Arial"/>
          <w:sz w:val="24"/>
          <w:szCs w:val="24"/>
          <w:lang w:eastAsia="ru-RU"/>
        </w:rPr>
        <w:t>изолят</w:t>
      </w:r>
      <w:proofErr w:type="spellEnd"/>
      <w:r w:rsidRPr="008B26BB">
        <w:rPr>
          <w:rFonts w:eastAsia="Times New Roman" w:cs="Arial"/>
          <w:sz w:val="24"/>
          <w:szCs w:val="24"/>
          <w:lang w:eastAsia="ru-RU"/>
        </w:rPr>
        <w:t xml:space="preserve"> сывороточного белка), витамины, минералы и микроэлементы. Дополнительно </w:t>
      </w:r>
      <w:proofErr w:type="gramStart"/>
      <w:r w:rsidRPr="008B26BB">
        <w:rPr>
          <w:rFonts w:eastAsia="Times New Roman" w:cs="Arial"/>
          <w:sz w:val="24"/>
          <w:szCs w:val="24"/>
          <w:lang w:eastAsia="ru-RU"/>
        </w:rPr>
        <w:t>усилен</w:t>
      </w:r>
      <w:proofErr w:type="gramEnd"/>
      <w:r w:rsidRPr="008B26BB">
        <w:rPr>
          <w:rFonts w:eastAsia="Times New Roman" w:cs="Arial"/>
          <w:sz w:val="24"/>
          <w:szCs w:val="24"/>
          <w:lang w:eastAsia="ru-RU"/>
        </w:rPr>
        <w:t xml:space="preserve"> глютамином, </w:t>
      </w:r>
      <w:proofErr w:type="spellStart"/>
      <w:r w:rsidRPr="008B26BB">
        <w:rPr>
          <w:rFonts w:eastAsia="Times New Roman" w:cs="Arial"/>
          <w:sz w:val="24"/>
          <w:szCs w:val="24"/>
          <w:lang w:eastAsia="ru-RU"/>
        </w:rPr>
        <w:t>таурином</w:t>
      </w:r>
      <w:proofErr w:type="spellEnd"/>
      <w:r w:rsidRPr="008B26BB">
        <w:rPr>
          <w:rFonts w:eastAsia="Times New Roman" w:cs="Arial"/>
          <w:sz w:val="24"/>
          <w:szCs w:val="24"/>
          <w:lang w:eastAsia="ru-RU"/>
        </w:rPr>
        <w:t xml:space="preserve"> и аминокислотами BCAA.</w:t>
      </w:r>
    </w:p>
    <w:p w:rsidR="005E2DAF" w:rsidRPr="008B26BB" w:rsidRDefault="005E2DAF" w:rsidP="00FA061F">
      <w:pPr>
        <w:spacing w:line="318" w:lineRule="atLeast"/>
        <w:textAlignment w:val="baseline"/>
        <w:rPr>
          <w:rFonts w:eastAsia="Times New Roman" w:cs="Arial"/>
          <w:sz w:val="24"/>
          <w:szCs w:val="24"/>
          <w:lang w:eastAsia="ru-RU"/>
        </w:rPr>
      </w:pPr>
      <w:r w:rsidRPr="008B26BB">
        <w:rPr>
          <w:rFonts w:eastAsia="Times New Roman" w:cs="Arial"/>
          <w:sz w:val="24"/>
          <w:szCs w:val="24"/>
          <w:lang w:eastAsia="ru-RU"/>
        </w:rPr>
        <w:t>Благодаря сбалансированному составу (46% белка), </w:t>
      </w:r>
      <w:proofErr w:type="spellStart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гейнер</w:t>
      </w:r>
      <w:proofErr w:type="spellEnd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Bulk</w:t>
      </w:r>
      <w:proofErr w:type="spellEnd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Mass</w:t>
      </w:r>
      <w:proofErr w:type="spellEnd"/>
      <w:r w:rsidRPr="008B26BB">
        <w:rPr>
          <w:rFonts w:eastAsia="Times New Roman" w:cs="Arial"/>
          <w:sz w:val="24"/>
          <w:szCs w:val="24"/>
          <w:lang w:eastAsia="ru-RU"/>
        </w:rPr>
        <w:t> </w:t>
      </w:r>
      <w:proofErr w:type="spellStart"/>
      <w:r w:rsidRPr="008B26BB">
        <w:rPr>
          <w:rFonts w:eastAsia="Times New Roman" w:cs="Arial"/>
          <w:sz w:val="24"/>
          <w:szCs w:val="24"/>
          <w:lang w:eastAsia="ru-RU"/>
        </w:rPr>
        <w:t>Fitmax</w:t>
      </w:r>
      <w:proofErr w:type="spellEnd"/>
      <w:r w:rsidRPr="008B26BB">
        <w:rPr>
          <w:rFonts w:eastAsia="Times New Roman" w:cs="Arial"/>
          <w:sz w:val="24"/>
          <w:szCs w:val="24"/>
          <w:lang w:eastAsia="ru-RU"/>
        </w:rPr>
        <w:t xml:space="preserve"> может использоваться в качестве заменителя питания в дополнение к полноценному рациону. Разумеется, при условии приема в первой половине дня (чрезмерное потребление углеводов в вечерние часы может привести к набору жировой массы).</w:t>
      </w:r>
    </w:p>
    <w:p w:rsidR="005E2DAF" w:rsidRPr="008B26BB" w:rsidRDefault="005E2DAF" w:rsidP="00FA061F">
      <w:pPr>
        <w:spacing w:line="318" w:lineRule="atLeast"/>
        <w:textAlignment w:val="baseline"/>
        <w:rPr>
          <w:rFonts w:eastAsia="Times New Roman" w:cs="Arial"/>
          <w:sz w:val="24"/>
          <w:szCs w:val="24"/>
          <w:lang w:eastAsia="ru-RU"/>
        </w:rPr>
      </w:pPr>
      <w:r w:rsidRPr="008B26BB">
        <w:rPr>
          <w:rFonts w:eastAsia="Times New Roman" w:cs="Arial"/>
          <w:sz w:val="24"/>
          <w:szCs w:val="24"/>
          <w:lang w:eastAsia="ru-RU"/>
        </w:rPr>
        <w:t>Основу </w:t>
      </w:r>
      <w:proofErr w:type="spellStart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гейнера</w:t>
      </w:r>
      <w:proofErr w:type="spellEnd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Bulk</w:t>
      </w:r>
      <w:proofErr w:type="spellEnd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Mass</w:t>
      </w:r>
      <w:proofErr w:type="spellEnd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Fitmax</w:t>
      </w:r>
      <w:proofErr w:type="spellEnd"/>
      <w:r w:rsidRPr="008B26BB">
        <w:rPr>
          <w:rFonts w:eastAsia="Times New Roman" w:cs="Arial"/>
          <w:sz w:val="24"/>
          <w:szCs w:val="24"/>
          <w:lang w:eastAsia="ru-RU"/>
        </w:rPr>
        <w:t xml:space="preserve"> составляют 4 группы химических соединений: белки, углеводы, витамины, минералы и анаболические аминокислоты (глютамин, </w:t>
      </w:r>
      <w:proofErr w:type="spellStart"/>
      <w:r w:rsidRPr="008B26BB">
        <w:rPr>
          <w:rFonts w:eastAsia="Times New Roman" w:cs="Arial"/>
          <w:sz w:val="24"/>
          <w:szCs w:val="24"/>
          <w:lang w:eastAsia="ru-RU"/>
        </w:rPr>
        <w:t>таурин</w:t>
      </w:r>
      <w:proofErr w:type="spellEnd"/>
      <w:r w:rsidRPr="008B26BB">
        <w:rPr>
          <w:rFonts w:eastAsia="Times New Roman" w:cs="Arial"/>
          <w:sz w:val="24"/>
          <w:szCs w:val="24"/>
          <w:lang w:eastAsia="ru-RU"/>
        </w:rPr>
        <w:t xml:space="preserve">, BCAA). Все компоненты имеют свои фармакокинетические особенности, однако в составе </w:t>
      </w:r>
      <w:proofErr w:type="spellStart"/>
      <w:r w:rsidRPr="008B26BB">
        <w:rPr>
          <w:rFonts w:eastAsia="Times New Roman" w:cs="Arial"/>
          <w:sz w:val="24"/>
          <w:szCs w:val="24"/>
          <w:lang w:eastAsia="ru-RU"/>
        </w:rPr>
        <w:t>гейнера</w:t>
      </w:r>
      <w:proofErr w:type="spellEnd"/>
      <w:r w:rsidRPr="008B26BB">
        <w:rPr>
          <w:rFonts w:eastAsia="Times New Roman" w:cs="Arial"/>
          <w:sz w:val="24"/>
          <w:szCs w:val="24"/>
          <w:lang w:eastAsia="ru-RU"/>
        </w:rPr>
        <w:t xml:space="preserve"> действуют сочетаемо, взаимно дополняя друг друга. Протеин, входящий в составе </w:t>
      </w:r>
      <w:proofErr w:type="spellStart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гейнера</w:t>
      </w:r>
      <w:proofErr w:type="spellEnd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Bulk</w:t>
      </w:r>
      <w:proofErr w:type="spellEnd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Mass</w:t>
      </w:r>
      <w:proofErr w:type="spellEnd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Fitmax</w:t>
      </w:r>
      <w:proofErr w:type="spellEnd"/>
      <w:r w:rsidRPr="008B26BB">
        <w:rPr>
          <w:rFonts w:eastAsia="Times New Roman" w:cs="Arial"/>
          <w:sz w:val="24"/>
          <w:szCs w:val="24"/>
          <w:lang w:eastAsia="ru-RU"/>
        </w:rPr>
        <w:t xml:space="preserve">, обеспечивает быструю аминокислотную подпитку мышц. Белковые соединения предотвращают развитие катаболизма (распада мышечных клеток), препятствуют окислению мышечных волокон и запускают в действие механизм </w:t>
      </w:r>
      <w:proofErr w:type="spellStart"/>
      <w:r w:rsidRPr="008B26BB">
        <w:rPr>
          <w:rFonts w:eastAsia="Times New Roman" w:cs="Arial"/>
          <w:sz w:val="24"/>
          <w:szCs w:val="24"/>
          <w:lang w:eastAsia="ru-RU"/>
        </w:rPr>
        <w:t>суперкомпенсации</w:t>
      </w:r>
      <w:proofErr w:type="spellEnd"/>
      <w:r w:rsidRPr="008B26BB">
        <w:rPr>
          <w:rFonts w:eastAsia="Times New Roman" w:cs="Arial"/>
          <w:sz w:val="24"/>
          <w:szCs w:val="24"/>
          <w:lang w:eastAsia="ru-RU"/>
        </w:rPr>
        <w:t>. Углеводы выступают в качестве основного источника энергии. Быстрые углеводы усваиваются уже через 15-20 минут. Медленные (</w:t>
      </w:r>
      <w:proofErr w:type="spellStart"/>
      <w:r w:rsidRPr="008B26BB">
        <w:rPr>
          <w:rFonts w:eastAsia="Times New Roman" w:cs="Arial"/>
          <w:sz w:val="24"/>
          <w:szCs w:val="24"/>
          <w:lang w:eastAsia="ru-RU"/>
        </w:rPr>
        <w:t>мальтодекстрин</w:t>
      </w:r>
      <w:proofErr w:type="spellEnd"/>
      <w:r w:rsidRPr="008B26BB">
        <w:rPr>
          <w:rFonts w:eastAsia="Times New Roman" w:cs="Arial"/>
          <w:sz w:val="24"/>
          <w:szCs w:val="24"/>
          <w:lang w:eastAsia="ru-RU"/>
        </w:rPr>
        <w:t>) — «работают» дольше, обеспечивая комплексную подпитку организма на протяжении 1,5-2 часов после приема.</w:t>
      </w:r>
      <w:r w:rsidRPr="008B26BB">
        <w:rPr>
          <w:rFonts w:eastAsia="Times New Roman" w:cs="Arial"/>
          <w:b/>
          <w:bCs/>
          <w:sz w:val="24"/>
          <w:szCs w:val="24"/>
          <w:bdr w:val="none" w:sz="0" w:space="0" w:color="auto" w:frame="1"/>
          <w:lang w:eastAsia="ru-RU"/>
        </w:rPr>
        <w:br/>
      </w:r>
      <w:r w:rsidRPr="008B26BB">
        <w:rPr>
          <w:rFonts w:eastAsia="Times New Roman" w:cs="Arial"/>
          <w:b/>
          <w:bCs/>
          <w:sz w:val="24"/>
          <w:szCs w:val="24"/>
          <w:lang w:eastAsia="ru-RU"/>
        </w:rPr>
        <w:t xml:space="preserve">Глютамин + </w:t>
      </w:r>
      <w:proofErr w:type="spellStart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таурин</w:t>
      </w:r>
      <w:proofErr w:type="spellEnd"/>
      <w:r w:rsidR="00FA061F" w:rsidRPr="008B26BB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r w:rsidRPr="008B26BB">
        <w:rPr>
          <w:rFonts w:eastAsia="Times New Roman" w:cs="Arial"/>
          <w:sz w:val="24"/>
          <w:szCs w:val="24"/>
          <w:lang w:eastAsia="ru-RU"/>
        </w:rPr>
        <w:t xml:space="preserve">Анаболическая смесь комплексного действия. Глютамин и </w:t>
      </w:r>
      <w:proofErr w:type="spellStart"/>
      <w:r w:rsidRPr="008B26BB">
        <w:rPr>
          <w:rFonts w:eastAsia="Times New Roman" w:cs="Arial"/>
          <w:sz w:val="24"/>
          <w:szCs w:val="24"/>
          <w:lang w:eastAsia="ru-RU"/>
        </w:rPr>
        <w:t>таурин</w:t>
      </w:r>
      <w:proofErr w:type="spellEnd"/>
      <w:r w:rsidRPr="008B26BB">
        <w:rPr>
          <w:rFonts w:eastAsia="Times New Roman" w:cs="Arial"/>
          <w:sz w:val="24"/>
          <w:szCs w:val="24"/>
          <w:lang w:eastAsia="ru-RU"/>
        </w:rPr>
        <w:t xml:space="preserve"> относятся к категории заменимых аминокислот, синтезируемых живыми клетками. Они активизируют </w:t>
      </w:r>
      <w:proofErr w:type="gramStart"/>
      <w:r w:rsidRPr="008B26BB">
        <w:rPr>
          <w:rFonts w:eastAsia="Times New Roman" w:cs="Arial"/>
          <w:sz w:val="24"/>
          <w:szCs w:val="24"/>
          <w:lang w:eastAsia="ru-RU"/>
        </w:rPr>
        <w:t>обменные процессы, протекающие в мышечных тканях и препятствуют</w:t>
      </w:r>
      <w:proofErr w:type="gramEnd"/>
      <w:r w:rsidRPr="008B26BB">
        <w:rPr>
          <w:rFonts w:eastAsia="Times New Roman" w:cs="Arial"/>
          <w:sz w:val="24"/>
          <w:szCs w:val="24"/>
          <w:lang w:eastAsia="ru-RU"/>
        </w:rPr>
        <w:t xml:space="preserve"> развитию катаболизма.</w:t>
      </w:r>
    </w:p>
    <w:p w:rsidR="005E2DAF" w:rsidRPr="008B26BB" w:rsidRDefault="005E2DAF" w:rsidP="005E2DAF">
      <w:pPr>
        <w:spacing w:line="318" w:lineRule="atLeast"/>
        <w:textAlignment w:val="baseline"/>
        <w:rPr>
          <w:rFonts w:eastAsia="Times New Roman" w:cs="Arial"/>
          <w:sz w:val="24"/>
          <w:szCs w:val="24"/>
          <w:lang w:eastAsia="ru-RU"/>
        </w:rPr>
      </w:pPr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Витамины и минералы</w:t>
      </w:r>
    </w:p>
    <w:p w:rsidR="005E2DAF" w:rsidRPr="008B26BB" w:rsidRDefault="005E2DAF" w:rsidP="00FA061F">
      <w:pPr>
        <w:spacing w:line="318" w:lineRule="atLeast"/>
        <w:textAlignment w:val="baseline"/>
        <w:rPr>
          <w:rFonts w:eastAsia="Times New Roman" w:cs="Arial"/>
          <w:sz w:val="24"/>
          <w:szCs w:val="24"/>
          <w:lang w:eastAsia="ru-RU"/>
        </w:rPr>
      </w:pPr>
      <w:r w:rsidRPr="008B26BB">
        <w:rPr>
          <w:rFonts w:eastAsia="Times New Roman" w:cs="Arial"/>
          <w:sz w:val="24"/>
          <w:szCs w:val="24"/>
          <w:lang w:eastAsia="ru-RU"/>
        </w:rPr>
        <w:t>Питательные соединения, нормализующие обмен веществ. В составе </w:t>
      </w:r>
      <w:proofErr w:type="spellStart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гейнера</w:t>
      </w:r>
      <w:proofErr w:type="spellEnd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Bulk</w:t>
      </w:r>
      <w:proofErr w:type="spellEnd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Mass</w:t>
      </w:r>
      <w:proofErr w:type="spellEnd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Fitmax</w:t>
      </w:r>
      <w:proofErr w:type="spellEnd"/>
      <w:r w:rsidRPr="008B26BB">
        <w:rPr>
          <w:rFonts w:eastAsia="Times New Roman" w:cs="Arial"/>
          <w:sz w:val="24"/>
          <w:szCs w:val="24"/>
          <w:lang w:eastAsia="ru-RU"/>
        </w:rPr>
        <w:t> витамины и минералы выполняют функции природных антиоксидантов. Они блокируют действие свободных радикалов и способствуют наиболее полному усвоению белков, жиров и углеводов. </w:t>
      </w:r>
      <w:proofErr w:type="spellStart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Гейнер</w:t>
      </w:r>
      <w:proofErr w:type="spellEnd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Bulk</w:t>
      </w:r>
      <w:proofErr w:type="spellEnd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Mass</w:t>
      </w:r>
      <w:proofErr w:type="spellEnd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Fitmax</w:t>
      </w:r>
      <w:proofErr w:type="spellEnd"/>
      <w:r w:rsidRPr="008B26BB">
        <w:rPr>
          <w:rFonts w:eastAsia="Times New Roman" w:cs="Arial"/>
          <w:sz w:val="24"/>
          <w:szCs w:val="24"/>
          <w:lang w:eastAsia="ru-RU"/>
        </w:rPr>
        <w:t> не содержит запрещенных анаболических соединений, поэтому подходит как профессиональным, так и начинающим спортсменам.</w:t>
      </w:r>
      <w:r w:rsidRPr="008B26BB">
        <w:rPr>
          <w:rFonts w:eastAsia="Times New Roman" w:cs="Arial"/>
          <w:sz w:val="24"/>
          <w:szCs w:val="24"/>
          <w:lang w:eastAsia="ru-RU"/>
        </w:rPr>
        <w:br/>
      </w:r>
      <w:r w:rsidRPr="008B26BB">
        <w:rPr>
          <w:rFonts w:eastAsia="Times New Roman" w:cs="Arial"/>
          <w:b/>
          <w:bCs/>
          <w:sz w:val="24"/>
          <w:szCs w:val="24"/>
          <w:lang w:eastAsia="ru-RU"/>
        </w:rPr>
        <w:t>Принимать продукт могут: </w:t>
      </w:r>
      <w:r w:rsidRPr="008B26BB">
        <w:rPr>
          <w:rFonts w:eastAsia="Times New Roman" w:cs="Arial"/>
          <w:sz w:val="24"/>
          <w:szCs w:val="24"/>
          <w:lang w:eastAsia="ru-RU"/>
        </w:rPr>
        <w:br/>
        <w:t>- женщины и мужчины;</w:t>
      </w:r>
      <w:r w:rsidRPr="008B26BB">
        <w:rPr>
          <w:rFonts w:eastAsia="Times New Roman" w:cs="Arial"/>
          <w:sz w:val="24"/>
          <w:szCs w:val="24"/>
          <w:lang w:eastAsia="ru-RU"/>
        </w:rPr>
        <w:br/>
        <w:t>- лица с недостаточно сбалансированным рационом питания;</w:t>
      </w:r>
      <w:r w:rsidRPr="008B26BB">
        <w:rPr>
          <w:rFonts w:eastAsia="Times New Roman" w:cs="Arial"/>
          <w:sz w:val="24"/>
          <w:szCs w:val="24"/>
          <w:lang w:eastAsia="ru-RU"/>
        </w:rPr>
        <w:br/>
        <w:t>- л</w:t>
      </w:r>
      <w:r w:rsidR="00FA061F" w:rsidRPr="008B26BB">
        <w:rPr>
          <w:rFonts w:eastAsia="Times New Roman" w:cs="Arial"/>
          <w:sz w:val="24"/>
          <w:szCs w:val="24"/>
          <w:lang w:eastAsia="ru-RU"/>
        </w:rPr>
        <w:t>юди с быстрым обменом веществ.</w:t>
      </w:r>
    </w:p>
    <w:p w:rsidR="00FA061F" w:rsidRPr="008B26BB" w:rsidRDefault="00FA061F" w:rsidP="005E2DAF">
      <w:pPr>
        <w:spacing w:line="318" w:lineRule="atLeast"/>
        <w:textAlignment w:val="baseline"/>
        <w:rPr>
          <w:rFonts w:eastAsia="Times New Roman" w:cs="Arial"/>
          <w:b/>
          <w:bCs/>
          <w:sz w:val="24"/>
          <w:szCs w:val="24"/>
          <w:lang w:val="uk-UA" w:eastAsia="ru-RU"/>
        </w:rPr>
      </w:pPr>
      <w:proofErr w:type="spellStart"/>
      <w:r w:rsidRPr="008B26BB">
        <w:rPr>
          <w:rFonts w:eastAsia="Times New Roman" w:cs="Arial"/>
          <w:b/>
          <w:bCs/>
          <w:sz w:val="24"/>
          <w:szCs w:val="24"/>
          <w:lang w:val="uk-UA" w:eastAsia="ru-RU"/>
        </w:rPr>
        <w:t>Как</w:t>
      </w:r>
      <w:proofErr w:type="spellEnd"/>
      <w:r w:rsidRPr="008B26BB">
        <w:rPr>
          <w:rFonts w:eastAsia="Times New Roman" w:cs="Arial"/>
          <w:b/>
          <w:bCs/>
          <w:sz w:val="24"/>
          <w:szCs w:val="24"/>
          <w:lang w:val="uk-UA" w:eastAsia="ru-RU"/>
        </w:rPr>
        <w:t xml:space="preserve"> </w:t>
      </w:r>
      <w:proofErr w:type="spellStart"/>
      <w:r w:rsidRPr="008B26BB">
        <w:rPr>
          <w:rFonts w:eastAsia="Times New Roman" w:cs="Arial"/>
          <w:b/>
          <w:bCs/>
          <w:sz w:val="24"/>
          <w:szCs w:val="24"/>
          <w:lang w:val="uk-UA" w:eastAsia="ru-RU"/>
        </w:rPr>
        <w:t>принимать</w:t>
      </w:r>
      <w:proofErr w:type="spellEnd"/>
      <w:r w:rsidRPr="008B26BB">
        <w:rPr>
          <w:rFonts w:eastAsia="Times New Roman" w:cs="Arial"/>
          <w:b/>
          <w:bCs/>
          <w:sz w:val="24"/>
          <w:szCs w:val="24"/>
          <w:lang w:val="uk-UA" w:eastAsia="ru-RU"/>
        </w:rPr>
        <w:t xml:space="preserve"> </w:t>
      </w:r>
      <w:proofErr w:type="spellStart"/>
      <w:r w:rsidRPr="008B26BB">
        <w:rPr>
          <w:rFonts w:eastAsia="Times New Roman" w:cs="Arial"/>
          <w:b/>
          <w:sz w:val="24"/>
          <w:szCs w:val="24"/>
          <w:bdr w:val="none" w:sz="0" w:space="0" w:color="auto" w:frame="1"/>
          <w:lang w:eastAsia="ru-RU"/>
        </w:rPr>
        <w:t>Bulk</w:t>
      </w:r>
      <w:proofErr w:type="spellEnd"/>
      <w:r w:rsidRPr="008B26BB">
        <w:rPr>
          <w:rFonts w:eastAsia="Times New Roman" w:cs="Arial"/>
          <w:b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8B26BB">
        <w:rPr>
          <w:rFonts w:eastAsia="Times New Roman" w:cs="Arial"/>
          <w:b/>
          <w:sz w:val="24"/>
          <w:szCs w:val="24"/>
          <w:bdr w:val="none" w:sz="0" w:space="0" w:color="auto" w:frame="1"/>
          <w:lang w:eastAsia="ru-RU"/>
        </w:rPr>
        <w:t>Mass</w:t>
      </w:r>
      <w:proofErr w:type="spellEnd"/>
      <w:r w:rsidRPr="008B26BB">
        <w:rPr>
          <w:rFonts w:eastAsia="Times New Roman" w:cs="Arial"/>
          <w:b/>
          <w:bCs/>
          <w:sz w:val="24"/>
          <w:szCs w:val="24"/>
          <w:lang w:val="uk-UA" w:eastAsia="ru-RU"/>
        </w:rPr>
        <w:t xml:space="preserve"> </w:t>
      </w:r>
      <w:r w:rsidR="005E2DAF" w:rsidRPr="008B26BB">
        <w:rPr>
          <w:rFonts w:eastAsia="Times New Roman" w:cs="Arial"/>
          <w:b/>
          <w:bCs/>
          <w:sz w:val="24"/>
          <w:szCs w:val="24"/>
          <w:lang w:eastAsia="ru-RU"/>
        </w:rPr>
        <w:t>: </w:t>
      </w:r>
    </w:p>
    <w:p w:rsidR="005E2DAF" w:rsidRPr="008B26BB" w:rsidRDefault="005E2DAF" w:rsidP="005E2DAF">
      <w:pPr>
        <w:spacing w:line="318" w:lineRule="atLeast"/>
        <w:textAlignment w:val="baseline"/>
        <w:rPr>
          <w:rFonts w:eastAsia="Times New Roman" w:cs="Arial"/>
          <w:sz w:val="24"/>
          <w:szCs w:val="24"/>
          <w:lang w:eastAsia="ru-RU"/>
        </w:rPr>
      </w:pPr>
      <w:proofErr w:type="spellStart"/>
      <w:r w:rsidRPr="008B26BB">
        <w:rPr>
          <w:rFonts w:eastAsia="Times New Roman" w:cs="Arial"/>
          <w:sz w:val="24"/>
          <w:szCs w:val="24"/>
          <w:lang w:eastAsia="ru-RU"/>
        </w:rPr>
        <w:t>р</w:t>
      </w:r>
      <w:r w:rsidR="00FA061F" w:rsidRPr="008B26BB">
        <w:rPr>
          <w:rFonts w:eastAsia="Times New Roman" w:cs="Arial"/>
          <w:sz w:val="24"/>
          <w:szCs w:val="24"/>
          <w:bdr w:val="none" w:sz="0" w:space="0" w:color="auto" w:frame="1"/>
          <w:lang w:eastAsia="ru-RU"/>
        </w:rPr>
        <w:t>екомендуе</w:t>
      </w:r>
      <w:r w:rsidR="00FA061F" w:rsidRPr="008B26BB">
        <w:rPr>
          <w:rFonts w:eastAsia="Times New Roman" w:cs="Arial"/>
          <w:sz w:val="24"/>
          <w:szCs w:val="24"/>
          <w:bdr w:val="none" w:sz="0" w:space="0" w:color="auto" w:frame="1"/>
          <w:lang w:val="uk-UA" w:eastAsia="ru-RU"/>
        </w:rPr>
        <w:t>тся</w:t>
      </w:r>
      <w:proofErr w:type="spellEnd"/>
      <w:r w:rsidR="00FA061F" w:rsidRPr="008B26BB">
        <w:rPr>
          <w:rFonts w:eastAsia="Times New Roman" w:cs="Arial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8B26BB">
        <w:rPr>
          <w:rFonts w:eastAsia="Times New Roman" w:cs="Arial"/>
          <w:sz w:val="24"/>
          <w:szCs w:val="24"/>
          <w:bdr w:val="none" w:sz="0" w:space="0" w:color="auto" w:frame="1"/>
          <w:lang w:eastAsia="ru-RU"/>
        </w:rPr>
        <w:t xml:space="preserve">принимать 1 порцию с молоком, водой или соком. Смешайте 2 мерные ложки </w:t>
      </w:r>
      <w:proofErr w:type="spellStart"/>
      <w:r w:rsidRPr="008B26BB">
        <w:rPr>
          <w:rFonts w:eastAsia="Times New Roman" w:cs="Arial"/>
          <w:sz w:val="24"/>
          <w:szCs w:val="24"/>
          <w:bdr w:val="none" w:sz="0" w:space="0" w:color="auto" w:frame="1"/>
          <w:lang w:eastAsia="ru-RU"/>
        </w:rPr>
        <w:t>гейнера</w:t>
      </w:r>
      <w:proofErr w:type="spellEnd"/>
      <w:r w:rsidRPr="008B26BB">
        <w:rPr>
          <w:rFonts w:eastAsia="Times New Roman" w:cs="Arial"/>
          <w:sz w:val="24"/>
          <w:szCs w:val="24"/>
          <w:bdr w:val="none" w:sz="0" w:space="0" w:color="auto" w:frame="1"/>
          <w:lang w:eastAsia="ru-RU"/>
        </w:rPr>
        <w:t xml:space="preserve"> с 200 мл вашего любимого напитка. Принимайте </w:t>
      </w:r>
      <w:proofErr w:type="spellStart"/>
      <w:r w:rsidRPr="008B26BB">
        <w:rPr>
          <w:rFonts w:eastAsia="Times New Roman" w:cs="Arial"/>
          <w:sz w:val="24"/>
          <w:szCs w:val="24"/>
          <w:bdr w:val="none" w:sz="0" w:space="0" w:color="auto" w:frame="1"/>
          <w:lang w:eastAsia="ru-RU"/>
        </w:rPr>
        <w:t>Bulk</w:t>
      </w:r>
      <w:proofErr w:type="spellEnd"/>
      <w:r w:rsidRPr="008B26BB">
        <w:rPr>
          <w:rFonts w:eastAsia="Times New Roman" w:cs="Arial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8B26BB">
        <w:rPr>
          <w:rFonts w:eastAsia="Times New Roman" w:cs="Arial"/>
          <w:sz w:val="24"/>
          <w:szCs w:val="24"/>
          <w:bdr w:val="none" w:sz="0" w:space="0" w:color="auto" w:frame="1"/>
          <w:lang w:eastAsia="ru-RU"/>
        </w:rPr>
        <w:t>Mass</w:t>
      </w:r>
      <w:proofErr w:type="spellEnd"/>
      <w:r w:rsidRPr="008B26BB">
        <w:rPr>
          <w:rFonts w:eastAsia="Times New Roman" w:cs="Arial"/>
          <w:sz w:val="24"/>
          <w:szCs w:val="24"/>
          <w:bdr w:val="none" w:sz="0" w:space="0" w:color="auto" w:frame="1"/>
          <w:lang w:eastAsia="ru-RU"/>
        </w:rPr>
        <w:t xml:space="preserve"> между приемами пищи или после тренировки. Для достижения максимальных эффектов, пейте белково-углеводный коктейль</w:t>
      </w:r>
    </w:p>
    <w:p w:rsidR="008B26BB" w:rsidRPr="008B26BB" w:rsidRDefault="008B26BB" w:rsidP="008B26BB">
      <w:pPr>
        <w:spacing w:before="120"/>
        <w:jc w:val="both"/>
        <w:rPr>
          <w:sz w:val="24"/>
          <w:szCs w:val="24"/>
        </w:rPr>
      </w:pPr>
      <w:r w:rsidRPr="008B26BB">
        <w:rPr>
          <w:b/>
          <w:sz w:val="24"/>
          <w:szCs w:val="24"/>
        </w:rPr>
        <w:t>Способ хранения:</w:t>
      </w:r>
      <w:r w:rsidRPr="008B26BB">
        <w:rPr>
          <w:sz w:val="24"/>
          <w:szCs w:val="24"/>
        </w:rPr>
        <w:t xml:space="preserve"> Хранить в сухом помещении при комнатной температуре. Беречь от детей.</w:t>
      </w:r>
    </w:p>
    <w:p w:rsidR="008B26BB" w:rsidRPr="008B26BB" w:rsidRDefault="008B26BB" w:rsidP="008B26BB">
      <w:pPr>
        <w:spacing w:before="120"/>
        <w:rPr>
          <w:sz w:val="24"/>
          <w:szCs w:val="24"/>
          <w:lang w:val="uk-UA"/>
        </w:rPr>
      </w:pPr>
      <w:r w:rsidRPr="008B26BB">
        <w:rPr>
          <w:b/>
          <w:sz w:val="24"/>
          <w:szCs w:val="24"/>
        </w:rPr>
        <w:t>Упаковка:</w:t>
      </w:r>
      <w:r>
        <w:rPr>
          <w:sz w:val="24"/>
          <w:szCs w:val="24"/>
        </w:rPr>
        <w:t xml:space="preserve"> 1 кг, 2.8 кг.</w:t>
      </w:r>
    </w:p>
    <w:p w:rsidR="00563766" w:rsidRPr="00FA061F" w:rsidRDefault="00563766" w:rsidP="005E2DAF">
      <w:pPr>
        <w:rPr>
          <w:sz w:val="26"/>
          <w:szCs w:val="26"/>
        </w:rPr>
      </w:pPr>
    </w:p>
    <w:p w:rsidR="00FA061F" w:rsidRPr="00FA061F" w:rsidRDefault="00FA061F">
      <w:pPr>
        <w:rPr>
          <w:sz w:val="26"/>
          <w:szCs w:val="26"/>
        </w:rPr>
      </w:pPr>
    </w:p>
    <w:sectPr w:rsidR="00FA061F" w:rsidRPr="00FA061F" w:rsidSect="00297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3887"/>
    <w:rsid w:val="00280F59"/>
    <w:rsid w:val="00297101"/>
    <w:rsid w:val="00333A7D"/>
    <w:rsid w:val="004C73D1"/>
    <w:rsid w:val="00563766"/>
    <w:rsid w:val="005A7D3C"/>
    <w:rsid w:val="005E2DAF"/>
    <w:rsid w:val="00840C78"/>
    <w:rsid w:val="008B26BB"/>
    <w:rsid w:val="008B75BE"/>
    <w:rsid w:val="008E79DA"/>
    <w:rsid w:val="00914C8D"/>
    <w:rsid w:val="00B33E10"/>
    <w:rsid w:val="00B40546"/>
    <w:rsid w:val="00BB5735"/>
    <w:rsid w:val="00BE3109"/>
    <w:rsid w:val="00CA3DD3"/>
    <w:rsid w:val="00D244CA"/>
    <w:rsid w:val="00DA16F6"/>
    <w:rsid w:val="00E70CAD"/>
    <w:rsid w:val="00E93887"/>
    <w:rsid w:val="00EC1D1D"/>
    <w:rsid w:val="00FA0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16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A7D3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388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3887"/>
    <w:rPr>
      <w:b/>
      <w:bCs/>
    </w:rPr>
  </w:style>
  <w:style w:type="character" w:customStyle="1" w:styleId="apple-converted-space">
    <w:name w:val="apple-converted-space"/>
    <w:basedOn w:val="a0"/>
    <w:rsid w:val="00E93887"/>
  </w:style>
  <w:style w:type="character" w:customStyle="1" w:styleId="30">
    <w:name w:val="Заголовок 3 Знак"/>
    <w:basedOn w:val="a0"/>
    <w:link w:val="3"/>
    <w:uiPriority w:val="9"/>
    <w:rsid w:val="005A7D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16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31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1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8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394</Words>
  <Characters>2246</Characters>
  <Application>Microsoft Office Word</Application>
  <DocSecurity>0</DocSecurity>
  <Lines>18</Lines>
  <Paragraphs>5</Paragraphs>
  <ScaleCrop>false</ScaleCrop>
  <Company>Microsoft</Company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2015-05-28T09:13:00Z</dcterms:created>
  <dcterms:modified xsi:type="dcterms:W3CDTF">2015-06-04T08:32:00Z</dcterms:modified>
</cp:coreProperties>
</file>